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Definir las actividades normalmente ejecutadas para realizar la prevención de caídas de los pacientes en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Salud y Bienestar con establecimiento de comercio Luz y Vida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44owv43crli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logoirbtop6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ALCANCE</w:t>
      </w:r>
    </w:p>
    <w:p w:rsidR="00000000" w:rsidDel="00000000" w:rsidP="00000000" w:rsidRDefault="00000000" w:rsidRPr="00000000" w14:paraId="00000006">
      <w:pPr>
        <w:spacing w:after="200" w:line="276" w:lineRule="auto"/>
        <w:ind w:lef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El protocolo inicia con la necesidad del paciente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ser atendido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realizar una atención, en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Salud y Bienestar con establecimiento de comercio Luz y Vida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0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ENFOQUE DIFERENCIAL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Dentro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la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IPS Salud y Bienestar con Establecimiento de Comercio Luz y Vida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atienden pacientes sin importar su edad, género, raza, etnia, condición de discapacidad. Sin ningún tipo de discriminación, marginación, invisibilizarían y violencia, permitiendo la inclusión de la población vulnerable con discapacidad múltiple, trastornos médicos subyacentes, ciclo de vida (adulto y vejez), inclusión étnica (afrodescendiente, indígena, Rron, Gitano), Orientación sexual e identidad de género (hombre, mujer y población LGTBI), Población rural y urbana, Migrantes, nivel educativo y victimas de conflicto armado.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RECURSOS</w:t>
      </w:r>
    </w:p>
    <w:tbl>
      <w:tblPr>
        <w:tblStyle w:val="Table1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417"/>
        <w:gridCol w:w="1276"/>
        <w:gridCol w:w="1559"/>
        <w:gridCol w:w="1551"/>
        <w:gridCol w:w="1470"/>
        <w:tblGridChange w:id="0">
          <w:tblGrid>
            <w:gridCol w:w="1555"/>
            <w:gridCol w:w="1417"/>
            <w:gridCol w:w="1276"/>
            <w:gridCol w:w="1559"/>
            <w:gridCol w:w="1551"/>
            <w:gridCol w:w="1470"/>
          </w:tblGrid>
        </w:tblGridChange>
      </w:tblGrid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TALENTO HUMANO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EQUIPOS BIOMÉDICOS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INSTRUMENTAL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MEDICAMENTOS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6d7a8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DISPOSITIVOS MÉDICOS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PREVENCIÓN DE CAÍDA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Auxiliar de enfermería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 recepcionista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Medico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NR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NR: No se requiere en este protocolo</w:t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MARCO NORMATIVO </w:t>
      </w:r>
    </w:p>
    <w:tbl>
      <w:tblPr>
        <w:tblStyle w:val="Table2"/>
        <w:tblW w:w="905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6394"/>
        <w:tblGridChange w:id="0">
          <w:tblGrid>
            <w:gridCol w:w="2660"/>
            <w:gridCol w:w="63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Decreto 780 del 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Decreto Único reglamentario del sector salud.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Resolución 3100 del 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Por la cual se definen los procedimientos y condiciones de inscripción de los prestadores de servicios de salud y de habilitación de los servicios de salud y se adopta el Manual de Inscripción de Prestadores y Habilitación de Servicios de Salud.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numPr>
          <w:ilvl w:val="1"/>
          <w:numId w:val="1"/>
        </w:numPr>
        <w:spacing w:after="200" w:before="200" w:line="276" w:lineRule="auto"/>
        <w:ind w:left="1440" w:right="3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DEFINICIONES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80"/>
        <w:gridCol w:w="6780"/>
        <w:tblGridChange w:id="0">
          <w:tblGrid>
            <w:gridCol w:w="2580"/>
            <w:gridCol w:w="6780"/>
          </w:tblGrid>
        </w:tblGridChange>
      </w:tblGrid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CAÍDA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Movimiento descendente repentino, no intencional del cuerpo hacía  el suelo u otra superficie excluyendo caídas resultantes de golpes violentos o acciones deliberadas.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RIESGO DE CAÍDA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Aumento de la susceptibilidad a las caídas que pueden causar daño físico.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DEAMBULACIÓN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refiere a la forma como el paciente camina.</w:t>
            </w:r>
          </w:p>
        </w:tc>
      </w:tr>
    </w:tbl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numPr>
          <w:ilvl w:val="1"/>
          <w:numId w:val="1"/>
        </w:numPr>
        <w:spacing w:after="200" w:before="200" w:line="276" w:lineRule="auto"/>
        <w:ind w:left="1440" w:right="3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ABREVIATURAS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90"/>
        <w:gridCol w:w="7470"/>
        <w:tblGridChange w:id="0">
          <w:tblGrid>
            <w:gridCol w:w="1890"/>
            <w:gridCol w:w="7470"/>
          </w:tblGrid>
        </w:tblGridChange>
      </w:tblGrid>
      <w:tr>
        <w:trPr>
          <w:cantSplit w:val="0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right="78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NINGUNA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numPr>
          <w:ilvl w:val="0"/>
          <w:numId w:val="1"/>
        </w:numPr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EVALUACIÓN DEL RIESGO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5387"/>
        <w:tblGridChange w:id="0">
          <w:tblGrid>
            <w:gridCol w:w="3510"/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POSIBLE RIESGO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 MINIMIZACIÓN DEL RIESGO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 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dentificar los criterios de riesgo del paciente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Salud y Bienestar con establecimiento de comercio Luz y Vida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hace identificación de los posibles riesgos del paciente, durante la primera atención.  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 registrar en Historia Clínica el posible riesgo de una caída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Salud y Bienestar con establecimiento de comercio Luz y Vida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siempre registrará en Historia Clínica del paciente, los riesgos de caída que se han presentado durante su atención en la consulta.</w:t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DESARROLLO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Mediante identificación visual valorar el riesgo de caída de todo paciente, que ingrese 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Salud y Bienestar con establecimiento de comercio Luz y Vida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los criterios a evaluar son: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Paciente con mala visibilidad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Paciente Agitado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Funcionalmente afectado (dificultad al caminar o para sostenerse)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Paciente que requiere ir frecuentemente al baño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Paciente con movilidad disminuida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Al momento de identificar un paciente con estas características, se debe informar a todas las áreas de la existencia de este, verbalmente, con el objetivo de minimizar el riesgo de la caída; al no realizar  las siguientes acciones inseguras: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Dejar el paciente solo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Inmovilización inadecuada del paciente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Pisos mojados o enjabonados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Traslado del paciente por medios inadecuados y sin medidas de protección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ausencia de familiar o acudiente más la imposibilidad del paciente para la toma de decisiones; será el profesional del paciente quien pondrá en práctica las medidas que correspondan según la clasificación del riesgo, hasta que un familiar o acudiente se haga presente.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Salud y Bienestar con establecimiento de comercio Luz y Vida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se tomarán las siguientes Medidas de Prevención de caídas para todos los pacientes: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Mantener el piso seco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 dejar el paciente solo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Educación a familiar o acudiente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Evitar obstáculos en pasillos, salas etc.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Asegurar buena iluminación en las áreas de atención 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deambulación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paciente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ind w:left="360" w:firstLine="34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Acompañamiento por aux de enfermería</w:t>
      </w:r>
    </w:p>
    <w:p w:rsidR="00000000" w:rsidDel="00000000" w:rsidP="00000000" w:rsidRDefault="00000000" w:rsidRPr="00000000" w14:paraId="0000005E">
      <w:pPr>
        <w:ind w:left="360" w:firstLine="34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numPr>
          <w:ilvl w:val="0"/>
          <w:numId w:val="1"/>
        </w:numPr>
        <w:spacing w:after="200" w:before="200" w:line="276" w:lineRule="auto"/>
        <w:ind w:left="720" w:right="3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heading=h.3dy6vkm" w:id="7"/>
      <w:bookmarkEnd w:id="7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Procesos para la prevención y reducción de la frecuencia de caídas – Paquetes Instruccionales – Ministerio de la Protección Social.</w:t>
      </w:r>
    </w:p>
    <w:p w:rsidR="00000000" w:rsidDel="00000000" w:rsidP="00000000" w:rsidRDefault="00000000" w:rsidRPr="00000000" w14:paraId="00000063">
      <w:pPr>
        <w:shd w:fill="ffffff" w:val="clear"/>
        <w:spacing w:after="72" w:line="276" w:lineRule="auto"/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2" w:w="12242" w:orient="portrait"/>
      <w:pgMar w:bottom="1418" w:top="1418" w:left="1701" w:right="1701" w:header="709" w:footer="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widowControl w:val="0"/>
      <w:spacing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6"/>
      <w:tblW w:w="945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75"/>
      <w:gridCol w:w="3075"/>
      <w:gridCol w:w="1740"/>
      <w:gridCol w:w="2460"/>
      <w:tblGridChange w:id="0">
        <w:tblGrid>
          <w:gridCol w:w="2175"/>
          <w:gridCol w:w="3075"/>
          <w:gridCol w:w="1740"/>
          <w:gridCol w:w="2460"/>
        </w:tblGrid>
      </w:tblGridChange>
    </w:tblGrid>
    <w:tr>
      <w:trPr>
        <w:cantSplit w:val="1"/>
        <w:trHeight w:val="689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5">
          <w:pPr>
            <w:tabs>
              <w:tab w:val="center" w:pos="4419"/>
              <w:tab w:val="right" w:pos="8838"/>
            </w:tabs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drawing>
              <wp:inline distB="114300" distT="114300" distL="114300" distR="114300">
                <wp:extent cx="1285875" cy="48577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6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PROTOCOLO DE PREVENCIÓN DE CAÍDAS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56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20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SP-PC-03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20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Versión: 01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20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color w:val="auto"/>
      <w:w w:val="100"/>
      <w:position w:val="-1"/>
      <w:sz w:val="22"/>
      <w:szCs w:val="24"/>
      <w:effect w:val="none"/>
      <w:vertAlign w:val="baseline"/>
      <w:cs w:val="0"/>
      <w:em w:val="none"/>
      <w:lang w:bidi="ar-SA" w:eastAsia="es-CO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b w:val="1"/>
      <w:bCs w:val="1"/>
      <w:color w:val="auto"/>
      <w:w w:val="100"/>
      <w:position w:val="-1"/>
      <w:sz w:val="22"/>
      <w:szCs w:val="24"/>
      <w:effect w:val="none"/>
      <w:vertAlign w:val="baseline"/>
      <w:cs w:val="0"/>
      <w:em w:val="none"/>
      <w:lang w:bidi="ar-SA" w:eastAsia="es-CO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Encabezado1">
    <w:name w:val="Encabezado1"/>
    <w:basedOn w:val="Normal"/>
    <w:next w:val="Encabezado1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widowControl w:val="0"/>
      <w:tabs>
        <w:tab w:val="left" w:leader="none" w:pos="1440"/>
      </w:tabs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CO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Comic Sans MS" w:hAnsi="Comic Sans MS"/>
      <w:color w:val="000000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color w:val="auto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ft8ArKw2J9je+IgJ44DKCoHlA==">AMUW2mW87WJM+qeUq1J6GFKGBQz+uzLrYZ6lzgRsNWc2h66/ND2GkL/M/W6DC9RoVSiUd5nW0tXIBsm3b/kUxotDc4OzqNl3sNJ88seHV0ZoMaChE/DfaLSRETA5C7zFT9kutvxpMIIixONRxEN2g7tCTFmSqOv6hy8m2f6HtFneUZPnbQFLdfrBj7GSJjrSTGi9RzyCnc0l8fcooQDJRe5EK9VNDNtqrT18hO3nxODJL8NdoiA+3K4=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2020-07-26T23:48:00Z</dcterms:created>
  <dc:creator>IALM</dc:creator>
</cp:coreProperties>
</file>